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D5295" w14:textId="4745EF20" w:rsidR="00013B7D" w:rsidRDefault="00013B7D" w:rsidP="006A354A">
      <w:pPr>
        <w:spacing w:after="0" w:line="480" w:lineRule="auto"/>
        <w:jc w:val="center"/>
        <w:rPr>
          <w:rFonts w:ascii="Times New Roman" w:hAnsi="Times New Roman" w:cs="Times New Roman"/>
          <w:sz w:val="24"/>
          <w:szCs w:val="24"/>
        </w:rPr>
      </w:pPr>
    </w:p>
    <w:p w14:paraId="60F38606" w14:textId="7969877E" w:rsidR="00013B7D" w:rsidRDefault="00013B7D" w:rsidP="006A354A">
      <w:pPr>
        <w:spacing w:after="0" w:line="480" w:lineRule="auto"/>
        <w:jc w:val="center"/>
        <w:rPr>
          <w:rFonts w:ascii="Times New Roman" w:hAnsi="Times New Roman" w:cs="Times New Roman"/>
          <w:sz w:val="24"/>
          <w:szCs w:val="24"/>
        </w:rPr>
      </w:pPr>
    </w:p>
    <w:p w14:paraId="607FDB84" w14:textId="241542C7" w:rsidR="00013B7D" w:rsidRDefault="00013B7D" w:rsidP="006A354A">
      <w:pPr>
        <w:spacing w:after="0" w:line="480" w:lineRule="auto"/>
        <w:jc w:val="center"/>
        <w:rPr>
          <w:rFonts w:ascii="Times New Roman" w:hAnsi="Times New Roman" w:cs="Times New Roman"/>
          <w:sz w:val="24"/>
          <w:szCs w:val="24"/>
        </w:rPr>
      </w:pPr>
    </w:p>
    <w:p w14:paraId="5EAF8E61" w14:textId="0FF60106" w:rsidR="00013B7D" w:rsidRDefault="00013B7D" w:rsidP="006A354A">
      <w:pPr>
        <w:spacing w:after="0" w:line="480" w:lineRule="auto"/>
        <w:jc w:val="center"/>
        <w:rPr>
          <w:rFonts w:ascii="Times New Roman" w:hAnsi="Times New Roman" w:cs="Times New Roman"/>
          <w:sz w:val="24"/>
          <w:szCs w:val="24"/>
        </w:rPr>
      </w:pPr>
    </w:p>
    <w:p w14:paraId="6B91F83A" w14:textId="59ECB9FC" w:rsidR="00013B7D" w:rsidRDefault="00013B7D" w:rsidP="006A354A">
      <w:pPr>
        <w:spacing w:after="0" w:line="480" w:lineRule="auto"/>
        <w:jc w:val="center"/>
        <w:rPr>
          <w:rFonts w:ascii="Times New Roman" w:hAnsi="Times New Roman" w:cs="Times New Roman"/>
          <w:sz w:val="24"/>
          <w:szCs w:val="24"/>
        </w:rPr>
      </w:pPr>
    </w:p>
    <w:p w14:paraId="69A7EE8F" w14:textId="6A77C102" w:rsidR="00013B7D" w:rsidRDefault="00013B7D" w:rsidP="006A354A">
      <w:pPr>
        <w:spacing w:after="0" w:line="480" w:lineRule="auto"/>
        <w:jc w:val="center"/>
        <w:rPr>
          <w:rFonts w:ascii="Times New Roman" w:hAnsi="Times New Roman" w:cs="Times New Roman"/>
          <w:sz w:val="24"/>
          <w:szCs w:val="24"/>
        </w:rPr>
      </w:pPr>
    </w:p>
    <w:p w14:paraId="0F345A7F" w14:textId="66807BC6" w:rsidR="00013B7D" w:rsidRDefault="00013B7D" w:rsidP="006A354A">
      <w:pPr>
        <w:spacing w:after="0" w:line="480" w:lineRule="auto"/>
        <w:jc w:val="center"/>
        <w:rPr>
          <w:rFonts w:ascii="Times New Roman" w:hAnsi="Times New Roman" w:cs="Times New Roman"/>
          <w:sz w:val="24"/>
          <w:szCs w:val="24"/>
        </w:rPr>
      </w:pPr>
    </w:p>
    <w:p w14:paraId="6A193943" w14:textId="77777777" w:rsidR="00013B7D" w:rsidRDefault="00013B7D" w:rsidP="006A354A">
      <w:pPr>
        <w:spacing w:after="0" w:line="480" w:lineRule="auto"/>
        <w:jc w:val="center"/>
        <w:rPr>
          <w:rFonts w:ascii="Times New Roman" w:hAnsi="Times New Roman" w:cs="Times New Roman"/>
          <w:sz w:val="24"/>
          <w:szCs w:val="24"/>
        </w:rPr>
      </w:pPr>
    </w:p>
    <w:p w14:paraId="147C0AB5" w14:textId="62541B6F" w:rsidR="006A354A" w:rsidRDefault="006A354A" w:rsidP="006A354A">
      <w:pPr>
        <w:spacing w:after="0" w:line="480" w:lineRule="auto"/>
        <w:jc w:val="center"/>
        <w:rPr>
          <w:rFonts w:ascii="Times New Roman" w:hAnsi="Times New Roman" w:cs="Times New Roman"/>
          <w:sz w:val="24"/>
          <w:szCs w:val="24"/>
        </w:rPr>
      </w:pPr>
      <w:r w:rsidRPr="006A354A">
        <w:rPr>
          <w:rFonts w:ascii="Times New Roman" w:hAnsi="Times New Roman" w:cs="Times New Roman"/>
          <w:sz w:val="24"/>
          <w:szCs w:val="24"/>
        </w:rPr>
        <w:t>Case Study</w:t>
      </w:r>
      <w:r>
        <w:rPr>
          <w:rFonts w:ascii="Times New Roman" w:hAnsi="Times New Roman" w:cs="Times New Roman"/>
          <w:sz w:val="24"/>
          <w:szCs w:val="24"/>
        </w:rPr>
        <w:t>: Nike</w:t>
      </w:r>
    </w:p>
    <w:p w14:paraId="75B382CA" w14:textId="77777777" w:rsidR="006A354A" w:rsidRDefault="006A354A" w:rsidP="006A35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3B344D8" w14:textId="13E46EC5" w:rsidR="006A354A" w:rsidRPr="006A354A" w:rsidRDefault="006A354A" w:rsidP="003D59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27C5B">
        <w:rPr>
          <w:rFonts w:ascii="Times New Roman" w:hAnsi="Times New Roman" w:cs="Times New Roman"/>
          <w:sz w:val="24"/>
          <w:szCs w:val="24"/>
        </w:rPr>
        <w:t>s</w:t>
      </w:r>
    </w:p>
    <w:p w14:paraId="4C6B01D6" w14:textId="77777777" w:rsidR="003D59B3" w:rsidRDefault="003D59B3" w:rsidP="006A35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64EEC7" w14:textId="16E0E2D7" w:rsidR="00556BFF" w:rsidRPr="006A354A" w:rsidRDefault="008F54A2" w:rsidP="006A354A">
      <w:pPr>
        <w:spacing w:after="0" w:line="480" w:lineRule="auto"/>
        <w:jc w:val="center"/>
        <w:rPr>
          <w:rFonts w:ascii="Times New Roman" w:hAnsi="Times New Roman" w:cs="Times New Roman"/>
          <w:sz w:val="24"/>
          <w:szCs w:val="24"/>
        </w:rPr>
      </w:pPr>
      <w:r w:rsidRPr="006A354A">
        <w:rPr>
          <w:rFonts w:ascii="Times New Roman" w:hAnsi="Times New Roman" w:cs="Times New Roman"/>
          <w:sz w:val="24"/>
          <w:szCs w:val="24"/>
        </w:rPr>
        <w:lastRenderedPageBreak/>
        <w:t>Case Study</w:t>
      </w:r>
      <w:r w:rsidR="006A354A">
        <w:rPr>
          <w:rFonts w:ascii="Times New Roman" w:hAnsi="Times New Roman" w:cs="Times New Roman"/>
          <w:sz w:val="24"/>
          <w:szCs w:val="24"/>
        </w:rPr>
        <w:t>: Nike</w:t>
      </w:r>
    </w:p>
    <w:p w14:paraId="5E29401A" w14:textId="77777777" w:rsidR="0040634C" w:rsidRPr="006A354A" w:rsidRDefault="0040634C" w:rsidP="006A354A">
      <w:pPr>
        <w:spacing w:after="0" w:line="480" w:lineRule="auto"/>
        <w:jc w:val="center"/>
        <w:rPr>
          <w:rFonts w:ascii="Times New Roman" w:hAnsi="Times New Roman" w:cs="Times New Roman"/>
          <w:b/>
          <w:sz w:val="24"/>
          <w:szCs w:val="24"/>
        </w:rPr>
      </w:pPr>
      <w:r w:rsidRPr="006A354A">
        <w:rPr>
          <w:rFonts w:ascii="Times New Roman" w:hAnsi="Times New Roman" w:cs="Times New Roman"/>
          <w:b/>
          <w:sz w:val="24"/>
          <w:szCs w:val="24"/>
        </w:rPr>
        <w:t>Industry Analysis</w:t>
      </w:r>
    </w:p>
    <w:p w14:paraId="6F8D105E" w14:textId="77777777"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sz w:val="24"/>
          <w:szCs w:val="24"/>
        </w:rPr>
        <w:t xml:space="preserve">The industry in which Nike resides has been doing well over the past five years. From the case study, it is clear that Nike’s performance has been significantly improving in the past years, especially over the last five years. For instance, as a result of its expansion, Nike became a top athletic apparel and footwear manufacturing company in the world (Kotler &amp; Keller, 2016, p. 31). The case study further shows that in 2014, Nike’s revenue exceeded $27 billion, which gave the company a leader in the athletic footwear market (Kotler &amp; Keller, 2016, p. 31). By 2014, Nike had been leading with 31% of the world’s market share in athletic footwear and by 50% in the United States market (Kotler &amp; Keller, 2016). Therefore, Nike’s performance in the past five years shows significant improvement in expanding its operations and increasing its revenues. </w:t>
      </w:r>
    </w:p>
    <w:p w14:paraId="11B9C7B5" w14:textId="77777777" w:rsidR="0040634C" w:rsidRPr="006A354A" w:rsidRDefault="0040634C" w:rsidP="006A354A">
      <w:pPr>
        <w:spacing w:after="0" w:line="480" w:lineRule="auto"/>
        <w:jc w:val="center"/>
        <w:rPr>
          <w:rFonts w:ascii="Times New Roman" w:hAnsi="Times New Roman" w:cs="Times New Roman"/>
          <w:b/>
          <w:sz w:val="24"/>
          <w:szCs w:val="24"/>
        </w:rPr>
      </w:pPr>
      <w:r w:rsidRPr="006A354A">
        <w:rPr>
          <w:rFonts w:ascii="Times New Roman" w:hAnsi="Times New Roman" w:cs="Times New Roman"/>
          <w:b/>
          <w:sz w:val="24"/>
          <w:szCs w:val="24"/>
        </w:rPr>
        <w:t>Pros, Cons, and Risks in Nike’s Marketing Strategy</w:t>
      </w:r>
    </w:p>
    <w:p w14:paraId="1F2F316A" w14:textId="77777777"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b/>
          <w:sz w:val="24"/>
          <w:szCs w:val="24"/>
        </w:rPr>
        <w:t>Pros:</w:t>
      </w:r>
      <w:r w:rsidRPr="006A354A">
        <w:rPr>
          <w:rFonts w:ascii="Times New Roman" w:hAnsi="Times New Roman" w:cs="Times New Roman"/>
          <w:sz w:val="24"/>
          <w:szCs w:val="24"/>
        </w:rPr>
        <w:t xml:space="preserve"> Nike’s core marketing strategy, “pyramid of influence,” is an effective way of marketing because most of the influential athletes that the company was involved in its marketing campaigns like LeBron James and Tiger Woods have a large fan base that can influence the company’s sales. As Kokemuller (2018) explains interaction with customers has become a significant focus of marketing in the current market. In the case of Nike, it aims at achieving this interaction through the athletic celebrities who are its ambassadors in the market. </w:t>
      </w:r>
    </w:p>
    <w:p w14:paraId="70876DFF" w14:textId="77777777"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b/>
          <w:sz w:val="24"/>
          <w:szCs w:val="24"/>
        </w:rPr>
        <w:t>Cons:</w:t>
      </w:r>
      <w:r w:rsidRPr="006A354A">
        <w:rPr>
          <w:rFonts w:ascii="Times New Roman" w:hAnsi="Times New Roman" w:cs="Times New Roman"/>
          <w:sz w:val="24"/>
          <w:szCs w:val="24"/>
        </w:rPr>
        <w:t xml:space="preserve"> Nike’s strategy is focused on celebrity campaigns, which limits its reach to potential customers. This means that the company targets the fans who are involved in those games represented by the players like basketball for LeBron James, golf for Tiger Woods and sponsoring football teams. This means that the company locks out the potential customers who are not fun of either of the sports represented. </w:t>
      </w:r>
    </w:p>
    <w:p w14:paraId="1693BC36" w14:textId="77777777"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b/>
          <w:sz w:val="24"/>
          <w:szCs w:val="24"/>
        </w:rPr>
        <w:lastRenderedPageBreak/>
        <w:t>Risks:</w:t>
      </w:r>
      <w:r w:rsidRPr="006A354A">
        <w:rPr>
          <w:rFonts w:ascii="Times New Roman" w:hAnsi="Times New Roman" w:cs="Times New Roman"/>
          <w:sz w:val="24"/>
          <w:szCs w:val="24"/>
        </w:rPr>
        <w:t xml:space="preserve"> The risks involved in this strategy are that the company can lose customers following bad reputations of certain athletic ambassadors like the case of Lance Armstrong. After being accused of doping, the company came out to clear its name, but the damage that this accusation had caused on its brand reputation is inevitable. Customers may lose trust in the products that the company produces if it is involved in any scandal like that. </w:t>
      </w:r>
    </w:p>
    <w:p w14:paraId="3CA81EBC" w14:textId="77777777"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sz w:val="24"/>
          <w:szCs w:val="24"/>
        </w:rPr>
        <w:t xml:space="preserve">Nike has managed to develop a strong customer relationship with its target market through technological innovations such as a Nike+ application for almost all the games that are represented such as Nike+ Kinect, Nike+ Fuelband, and Nike+ basketball (Kotler &amp; Keller, 2016, p. 30). According to Kotler and Keller (2016), this innovation has resulted in more loyal and emotional connection between the customers and the business.  Through the launch of these applications, Nike seems to be following the marketing trends in the 21st century, which are characterized by technological innovations. Moorman (2018) explains that marketing in the 21st century is characterized by digital marketing, advertising, social media, public relations, promotion, and competitive intelligence. Nike’s launch of the applications is characterized by most of these activities. </w:t>
      </w:r>
    </w:p>
    <w:p w14:paraId="18AFF834" w14:textId="77777777" w:rsidR="0040634C" w:rsidRPr="006A354A" w:rsidRDefault="0040634C" w:rsidP="006A354A">
      <w:pPr>
        <w:spacing w:after="0" w:line="480" w:lineRule="auto"/>
        <w:jc w:val="center"/>
        <w:rPr>
          <w:rFonts w:ascii="Times New Roman" w:hAnsi="Times New Roman" w:cs="Times New Roman"/>
          <w:b/>
          <w:sz w:val="24"/>
          <w:szCs w:val="24"/>
        </w:rPr>
      </w:pPr>
      <w:r w:rsidRPr="006A354A">
        <w:rPr>
          <w:rFonts w:ascii="Times New Roman" w:hAnsi="Times New Roman" w:cs="Times New Roman"/>
          <w:b/>
          <w:sz w:val="24"/>
          <w:szCs w:val="24"/>
        </w:rPr>
        <w:t>Top Competitors</w:t>
      </w:r>
    </w:p>
    <w:p w14:paraId="31D19791" w14:textId="17B17D8B"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sz w:val="24"/>
          <w:szCs w:val="24"/>
        </w:rPr>
        <w:t xml:space="preserve">The top three competitors of Nike include </w:t>
      </w:r>
      <w:r w:rsidR="00BA77DF" w:rsidRPr="006A354A">
        <w:rPr>
          <w:rFonts w:ascii="Times New Roman" w:hAnsi="Times New Roman" w:cs="Times New Roman"/>
          <w:sz w:val="24"/>
          <w:szCs w:val="24"/>
        </w:rPr>
        <w:t>Adidas</w:t>
      </w:r>
      <w:r w:rsidRPr="006A354A">
        <w:rPr>
          <w:rFonts w:ascii="Times New Roman" w:hAnsi="Times New Roman" w:cs="Times New Roman"/>
          <w:sz w:val="24"/>
          <w:szCs w:val="24"/>
        </w:rPr>
        <w:t xml:space="preserve"> Group, Puma, and Under Armour. Most of these competitors have advantages and disadvantages that can promote or inhibit their competitiveness concerning Nike’s performance. For instance, in the case o Under Armour, the company has recorded high growth range in the five years.  For instance, between 2014 and 2015, the company recorded a growth range of 30%, which has resulted in higher revenue that has beaten the profit expectations. As Green (2016) further explains Under Armour has a huge </w:t>
      </w:r>
      <w:r w:rsidRPr="006A354A">
        <w:rPr>
          <w:rFonts w:ascii="Times New Roman" w:hAnsi="Times New Roman" w:cs="Times New Roman"/>
          <w:sz w:val="24"/>
          <w:szCs w:val="24"/>
        </w:rPr>
        <w:lastRenderedPageBreak/>
        <w:t xml:space="preserve">presence in the market. </w:t>
      </w:r>
      <w:r w:rsidR="00BA77DF" w:rsidRPr="006A354A">
        <w:rPr>
          <w:rFonts w:ascii="Times New Roman" w:hAnsi="Times New Roman" w:cs="Times New Roman"/>
          <w:sz w:val="24"/>
          <w:szCs w:val="24"/>
        </w:rPr>
        <w:t>Adidas</w:t>
      </w:r>
      <w:r w:rsidRPr="006A354A">
        <w:rPr>
          <w:rFonts w:ascii="Times New Roman" w:hAnsi="Times New Roman" w:cs="Times New Roman"/>
          <w:sz w:val="24"/>
          <w:szCs w:val="24"/>
        </w:rPr>
        <w:t xml:space="preserve"> Group, on the other hand, also provides stiff competition for Nike due to its aggressive and robust resurgence on the American market (Green, 2016). </w:t>
      </w:r>
    </w:p>
    <w:p w14:paraId="50B063C0" w14:textId="77777777" w:rsidR="0040634C" w:rsidRPr="006A354A" w:rsidRDefault="0040634C" w:rsidP="006A354A">
      <w:pPr>
        <w:spacing w:after="0" w:line="480" w:lineRule="auto"/>
        <w:ind w:firstLine="720"/>
        <w:rPr>
          <w:rFonts w:ascii="Times New Roman" w:hAnsi="Times New Roman" w:cs="Times New Roman"/>
          <w:sz w:val="24"/>
          <w:szCs w:val="24"/>
        </w:rPr>
      </w:pPr>
      <w:r w:rsidRPr="006A354A">
        <w:rPr>
          <w:rFonts w:ascii="Times New Roman" w:hAnsi="Times New Roman" w:cs="Times New Roman"/>
          <w:sz w:val="24"/>
          <w:szCs w:val="24"/>
        </w:rPr>
        <w:t xml:space="preserve">One common disadvantage for both companies is that Nike still has a lot of room to run before the top competitors catch it. With its ambitious plans, Nike is most likely to outdo its competitors in the global market. </w:t>
      </w:r>
    </w:p>
    <w:p w14:paraId="19EFA0EF" w14:textId="77777777" w:rsidR="0040634C" w:rsidRPr="006A354A" w:rsidRDefault="0040634C" w:rsidP="006A354A">
      <w:pPr>
        <w:spacing w:after="0" w:line="480" w:lineRule="auto"/>
        <w:jc w:val="center"/>
        <w:rPr>
          <w:rFonts w:ascii="Times New Roman" w:hAnsi="Times New Roman" w:cs="Times New Roman"/>
          <w:b/>
          <w:sz w:val="24"/>
          <w:szCs w:val="24"/>
        </w:rPr>
      </w:pPr>
      <w:r w:rsidRPr="006A354A">
        <w:rPr>
          <w:rFonts w:ascii="Times New Roman" w:hAnsi="Times New Roman" w:cs="Times New Roman"/>
          <w:b/>
          <w:sz w:val="24"/>
          <w:szCs w:val="24"/>
        </w:rPr>
        <w:t>Recommendation</w:t>
      </w:r>
    </w:p>
    <w:p w14:paraId="16C0939C" w14:textId="3EF1FE41" w:rsidR="006A354A" w:rsidRDefault="0040634C" w:rsidP="00885322">
      <w:pPr>
        <w:spacing w:after="0" w:line="480" w:lineRule="auto"/>
        <w:ind w:firstLine="720"/>
        <w:rPr>
          <w:rFonts w:ascii="Times New Roman" w:hAnsi="Times New Roman" w:cs="Times New Roman"/>
          <w:sz w:val="24"/>
          <w:szCs w:val="24"/>
        </w:rPr>
      </w:pPr>
      <w:r w:rsidRPr="006A354A">
        <w:rPr>
          <w:rFonts w:ascii="Times New Roman" w:hAnsi="Times New Roman" w:cs="Times New Roman"/>
          <w:sz w:val="24"/>
          <w:szCs w:val="24"/>
        </w:rPr>
        <w:t>Based on the above analysis, the following should be the next step for Nike to combat its competitors; first, increase its presence in the American market. From the case study, it is clear that most of Nike’s revenue comes outside the American market. Therefore, increasing its presence in the American market will give an opportunity to compete with its competitors locally. For competitors, expanding their operations globally or internationally as Nike did will give them a chance to catch their main rival, Nike.</w:t>
      </w:r>
    </w:p>
    <w:p w14:paraId="5AA341DA" w14:textId="77777777" w:rsidR="00885322" w:rsidRDefault="00885322" w:rsidP="006A35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EB8FD3" w14:textId="61F04C12" w:rsidR="000C0958" w:rsidRPr="006A354A" w:rsidRDefault="000C0958" w:rsidP="006A354A">
      <w:pPr>
        <w:spacing w:after="0" w:line="480" w:lineRule="auto"/>
        <w:jc w:val="center"/>
        <w:rPr>
          <w:rFonts w:ascii="Times New Roman" w:hAnsi="Times New Roman" w:cs="Times New Roman"/>
          <w:sz w:val="24"/>
          <w:szCs w:val="24"/>
        </w:rPr>
      </w:pPr>
      <w:r w:rsidRPr="006A354A">
        <w:rPr>
          <w:rFonts w:ascii="Times New Roman" w:hAnsi="Times New Roman" w:cs="Times New Roman"/>
          <w:sz w:val="24"/>
          <w:szCs w:val="24"/>
        </w:rPr>
        <w:lastRenderedPageBreak/>
        <w:t>References</w:t>
      </w:r>
    </w:p>
    <w:p w14:paraId="0BF98EC9" w14:textId="5941B8C8" w:rsidR="000C0958" w:rsidRPr="006A354A" w:rsidRDefault="000C0958" w:rsidP="006A354A">
      <w:pPr>
        <w:spacing w:after="0" w:line="480" w:lineRule="auto"/>
        <w:ind w:left="720" w:hanging="720"/>
        <w:rPr>
          <w:rFonts w:ascii="Times New Roman" w:hAnsi="Times New Roman" w:cs="Times New Roman"/>
          <w:sz w:val="24"/>
          <w:szCs w:val="24"/>
        </w:rPr>
      </w:pPr>
      <w:r w:rsidRPr="006A354A">
        <w:rPr>
          <w:rFonts w:ascii="Times New Roman" w:hAnsi="Times New Roman" w:cs="Times New Roman"/>
          <w:sz w:val="24"/>
          <w:szCs w:val="24"/>
        </w:rPr>
        <w:t xml:space="preserve">Green, D. (2018, November 13). </w:t>
      </w:r>
      <w:r w:rsidR="00BA77DF" w:rsidRPr="006A354A">
        <w:rPr>
          <w:rFonts w:ascii="Times New Roman" w:hAnsi="Times New Roman" w:cs="Times New Roman"/>
          <w:sz w:val="24"/>
          <w:szCs w:val="24"/>
        </w:rPr>
        <w:t>Adidas</w:t>
      </w:r>
      <w:r w:rsidRPr="006A354A">
        <w:rPr>
          <w:rFonts w:ascii="Times New Roman" w:hAnsi="Times New Roman" w:cs="Times New Roman"/>
          <w:sz w:val="24"/>
          <w:szCs w:val="24"/>
        </w:rPr>
        <w:t xml:space="preserve"> and Under Armour are locked in a bitter battle to be Nike’s top US competitor-here’s who is likely to win. </w:t>
      </w:r>
      <w:r w:rsidRPr="006A354A">
        <w:rPr>
          <w:rFonts w:ascii="Times New Roman" w:hAnsi="Times New Roman" w:cs="Times New Roman"/>
          <w:i/>
          <w:sz w:val="24"/>
          <w:szCs w:val="24"/>
        </w:rPr>
        <w:t>Business Insider.</w:t>
      </w:r>
      <w:r w:rsidRPr="006A354A">
        <w:rPr>
          <w:rFonts w:ascii="Times New Roman" w:hAnsi="Times New Roman" w:cs="Times New Roman"/>
          <w:sz w:val="24"/>
          <w:szCs w:val="24"/>
        </w:rPr>
        <w:t xml:space="preserve"> Retrieved from </w:t>
      </w:r>
      <w:hyperlink r:id="rId6" w:history="1">
        <w:r w:rsidRPr="006A354A">
          <w:rPr>
            <w:rStyle w:val="Hyperlink"/>
            <w:rFonts w:ascii="Times New Roman" w:hAnsi="Times New Roman" w:cs="Times New Roman"/>
            <w:color w:val="auto"/>
            <w:sz w:val="24"/>
            <w:szCs w:val="24"/>
            <w:u w:val="none"/>
          </w:rPr>
          <w:t>https://www.businessinsider.com/adidas-and-under-armour-are-fighting-to-be-nikes-top-us-competitor-2016-11?IR=T</w:t>
        </w:r>
      </w:hyperlink>
    </w:p>
    <w:p w14:paraId="7FE775AE" w14:textId="77777777" w:rsidR="000C0958" w:rsidRPr="006A354A" w:rsidRDefault="000C0958" w:rsidP="006A354A">
      <w:pPr>
        <w:spacing w:after="0" w:line="480" w:lineRule="auto"/>
        <w:ind w:left="720" w:hanging="720"/>
        <w:rPr>
          <w:rFonts w:ascii="Times New Roman" w:hAnsi="Times New Roman" w:cs="Times New Roman"/>
          <w:sz w:val="24"/>
          <w:szCs w:val="24"/>
        </w:rPr>
      </w:pPr>
      <w:r w:rsidRPr="006A354A">
        <w:rPr>
          <w:rFonts w:ascii="Times New Roman" w:hAnsi="Times New Roman" w:cs="Times New Roman"/>
          <w:sz w:val="24"/>
          <w:szCs w:val="24"/>
        </w:rPr>
        <w:t xml:space="preserve">Kokemuller, N. (2018). What are the Benefits of Marketing for Companies. </w:t>
      </w:r>
      <w:r w:rsidRPr="006A354A">
        <w:rPr>
          <w:rFonts w:ascii="Times New Roman" w:hAnsi="Times New Roman" w:cs="Times New Roman"/>
          <w:i/>
          <w:sz w:val="24"/>
          <w:szCs w:val="24"/>
        </w:rPr>
        <w:t>Chron.</w:t>
      </w:r>
      <w:r w:rsidRPr="006A354A">
        <w:rPr>
          <w:rFonts w:ascii="Times New Roman" w:hAnsi="Times New Roman" w:cs="Times New Roman"/>
          <w:sz w:val="24"/>
          <w:szCs w:val="24"/>
        </w:rPr>
        <w:t xml:space="preserve"> Retrieved from https://smallbusiness.chron.com/benefits-marketing-companies-61300.html</w:t>
      </w:r>
    </w:p>
    <w:p w14:paraId="6D9A8B0B" w14:textId="77777777" w:rsidR="000C0958" w:rsidRPr="006A354A" w:rsidRDefault="000C0958" w:rsidP="006A354A">
      <w:pPr>
        <w:spacing w:after="0" w:line="480" w:lineRule="auto"/>
        <w:ind w:left="720" w:hanging="720"/>
        <w:rPr>
          <w:rFonts w:ascii="Times New Roman" w:hAnsi="Times New Roman" w:cs="Times New Roman"/>
          <w:sz w:val="24"/>
          <w:szCs w:val="24"/>
        </w:rPr>
      </w:pPr>
      <w:r w:rsidRPr="006A354A">
        <w:rPr>
          <w:rFonts w:ascii="Times New Roman" w:hAnsi="Times New Roman" w:cs="Times New Roman"/>
          <w:sz w:val="24"/>
          <w:szCs w:val="24"/>
        </w:rPr>
        <w:t xml:space="preserve">Kotler, P., &amp; Keller, K. L. (2016). </w:t>
      </w:r>
      <w:r w:rsidRPr="006A354A">
        <w:rPr>
          <w:rFonts w:ascii="Times New Roman" w:hAnsi="Times New Roman" w:cs="Times New Roman"/>
          <w:i/>
          <w:sz w:val="24"/>
          <w:szCs w:val="24"/>
        </w:rPr>
        <w:t>Marketing management</w:t>
      </w:r>
      <w:r w:rsidRPr="006A354A">
        <w:rPr>
          <w:rFonts w:ascii="Times New Roman" w:hAnsi="Times New Roman" w:cs="Times New Roman"/>
          <w:sz w:val="24"/>
          <w:szCs w:val="24"/>
        </w:rPr>
        <w:t xml:space="preserve"> [Vital Source Bookshelf version] (15th ed.). Retrieved from https://online.vitalsource.com/#/books/9781323591512</w:t>
      </w:r>
    </w:p>
    <w:p w14:paraId="5CD5287E" w14:textId="77777777" w:rsidR="000C0958" w:rsidRPr="006A354A" w:rsidRDefault="000C0958" w:rsidP="006A354A">
      <w:pPr>
        <w:spacing w:after="0" w:line="480" w:lineRule="auto"/>
        <w:ind w:left="720" w:hanging="720"/>
        <w:rPr>
          <w:rFonts w:ascii="Times New Roman" w:hAnsi="Times New Roman" w:cs="Times New Roman"/>
          <w:sz w:val="24"/>
          <w:szCs w:val="24"/>
        </w:rPr>
      </w:pPr>
      <w:r w:rsidRPr="006A354A">
        <w:rPr>
          <w:rFonts w:ascii="Times New Roman" w:hAnsi="Times New Roman" w:cs="Times New Roman"/>
          <w:sz w:val="24"/>
          <w:szCs w:val="24"/>
        </w:rPr>
        <w:t xml:space="preserve">Moorman, C. (2018, March 14). What Marketing Leads in Companies. </w:t>
      </w:r>
      <w:r w:rsidRPr="006A354A">
        <w:rPr>
          <w:rFonts w:ascii="Times New Roman" w:hAnsi="Times New Roman" w:cs="Times New Roman"/>
          <w:i/>
          <w:sz w:val="24"/>
          <w:szCs w:val="24"/>
        </w:rPr>
        <w:t>Forbes</w:t>
      </w:r>
      <w:r w:rsidRPr="006A354A">
        <w:rPr>
          <w:rFonts w:ascii="Times New Roman" w:hAnsi="Times New Roman" w:cs="Times New Roman"/>
          <w:sz w:val="24"/>
          <w:szCs w:val="24"/>
        </w:rPr>
        <w:t>. Retrieved from https://www.forbes.com/sites/christinemoorman/2018/03/14/what-marketing-leads-in-companies/</w:t>
      </w:r>
      <w:bookmarkStart w:id="0" w:name="_GoBack"/>
      <w:bookmarkEnd w:id="0"/>
    </w:p>
    <w:sectPr w:rsidR="000C0958" w:rsidRPr="006A354A" w:rsidSect="006A35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FCC3F" w14:textId="77777777" w:rsidR="00CD5484" w:rsidRDefault="00CD5484" w:rsidP="006A354A">
      <w:pPr>
        <w:spacing w:after="0" w:line="240" w:lineRule="auto"/>
      </w:pPr>
      <w:r>
        <w:separator/>
      </w:r>
    </w:p>
  </w:endnote>
  <w:endnote w:type="continuationSeparator" w:id="0">
    <w:p w14:paraId="5C1D0DDF" w14:textId="77777777" w:rsidR="00CD5484" w:rsidRDefault="00CD5484" w:rsidP="006A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A1639" w14:textId="77777777" w:rsidR="00CD5484" w:rsidRDefault="00CD5484" w:rsidP="006A354A">
      <w:pPr>
        <w:spacing w:after="0" w:line="240" w:lineRule="auto"/>
      </w:pPr>
      <w:r>
        <w:separator/>
      </w:r>
    </w:p>
  </w:footnote>
  <w:footnote w:type="continuationSeparator" w:id="0">
    <w:p w14:paraId="0D9935AF" w14:textId="77777777" w:rsidR="00CD5484" w:rsidRDefault="00CD5484" w:rsidP="006A3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651C1" w14:textId="795E3E95" w:rsidR="006A354A" w:rsidRDefault="006A354A">
    <w:pPr>
      <w:pStyle w:val="Header"/>
    </w:pPr>
    <w:r w:rsidRPr="006A354A">
      <w:rPr>
        <w:rFonts w:ascii="Times New Roman" w:hAnsi="Times New Roman" w:cs="Times New Roman"/>
        <w:sz w:val="24"/>
        <w:szCs w:val="24"/>
      </w:rPr>
      <w:t>CASE STUDY</w:t>
    </w:r>
    <w:r w:rsidR="00E074B8">
      <w:rPr>
        <w:rFonts w:ascii="Times New Roman" w:hAnsi="Times New Roman" w:cs="Times New Roman"/>
        <w:sz w:val="24"/>
        <w:szCs w:val="24"/>
      </w:rPr>
      <w:t>: NIKE</w:t>
    </w:r>
    <w:r w:rsidRPr="006A354A">
      <w:rPr>
        <w:rFonts w:ascii="Times New Roman" w:hAnsi="Times New Roman" w:cs="Times New Roman"/>
        <w:sz w:val="24"/>
        <w:szCs w:val="24"/>
      </w:rPr>
      <w:tab/>
    </w:r>
    <w:r w:rsidRPr="006A354A">
      <w:rPr>
        <w:rFonts w:ascii="Times New Roman" w:hAnsi="Times New Roman" w:cs="Times New Roman"/>
        <w:sz w:val="24"/>
        <w:szCs w:val="24"/>
      </w:rPr>
      <w:tab/>
    </w:r>
    <w:r w:rsidRPr="006A354A">
      <w:rPr>
        <w:rFonts w:ascii="Times New Roman" w:hAnsi="Times New Roman" w:cs="Times New Roman"/>
        <w:sz w:val="24"/>
        <w:szCs w:val="24"/>
      </w:rPr>
      <w:tab/>
    </w:r>
    <w:r w:rsidRPr="006A354A">
      <w:rPr>
        <w:rFonts w:ascii="Times New Roman" w:hAnsi="Times New Roman" w:cs="Times New Roman"/>
        <w:sz w:val="24"/>
        <w:szCs w:val="24"/>
      </w:rPr>
      <w:fldChar w:fldCharType="begin"/>
    </w:r>
    <w:r w:rsidRPr="006A354A">
      <w:rPr>
        <w:rFonts w:ascii="Times New Roman" w:hAnsi="Times New Roman" w:cs="Times New Roman"/>
        <w:sz w:val="24"/>
        <w:szCs w:val="24"/>
      </w:rPr>
      <w:instrText xml:space="preserve"> PAGE   \* MERGEFORMAT </w:instrText>
    </w:r>
    <w:r w:rsidRPr="006A354A">
      <w:rPr>
        <w:rFonts w:ascii="Times New Roman" w:hAnsi="Times New Roman" w:cs="Times New Roman"/>
        <w:sz w:val="24"/>
        <w:szCs w:val="24"/>
      </w:rPr>
      <w:fldChar w:fldCharType="separate"/>
    </w:r>
    <w:r>
      <w:rPr>
        <w:rFonts w:ascii="Times New Roman" w:hAnsi="Times New Roman" w:cs="Times New Roman"/>
        <w:noProof/>
        <w:sz w:val="24"/>
        <w:szCs w:val="24"/>
      </w:rPr>
      <w:t>2</w:t>
    </w:r>
    <w:r w:rsidRPr="006A354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DBF11" w14:textId="69BE0710" w:rsidR="006A354A" w:rsidRPr="006A354A" w:rsidRDefault="006A354A">
    <w:pPr>
      <w:pStyle w:val="Header"/>
      <w:rPr>
        <w:rFonts w:ascii="Times New Roman" w:hAnsi="Times New Roman" w:cs="Times New Roman"/>
        <w:sz w:val="24"/>
        <w:szCs w:val="24"/>
      </w:rPr>
    </w:pPr>
    <w:r w:rsidRPr="006A354A">
      <w:rPr>
        <w:rFonts w:ascii="Times New Roman" w:hAnsi="Times New Roman" w:cs="Times New Roman"/>
        <w:sz w:val="24"/>
        <w:szCs w:val="24"/>
      </w:rPr>
      <w:t>Running head: CASE STUDY</w:t>
    </w:r>
    <w:r w:rsidR="00E074B8">
      <w:rPr>
        <w:rFonts w:ascii="Times New Roman" w:hAnsi="Times New Roman" w:cs="Times New Roman"/>
        <w:sz w:val="24"/>
        <w:szCs w:val="24"/>
      </w:rPr>
      <w:t>: NIKE</w:t>
    </w:r>
    <w:r w:rsidRPr="006A354A">
      <w:rPr>
        <w:rFonts w:ascii="Times New Roman" w:hAnsi="Times New Roman" w:cs="Times New Roman"/>
        <w:sz w:val="24"/>
        <w:szCs w:val="24"/>
      </w:rPr>
      <w:tab/>
    </w:r>
    <w:r w:rsidRPr="006A354A">
      <w:rPr>
        <w:rFonts w:ascii="Times New Roman" w:hAnsi="Times New Roman" w:cs="Times New Roman"/>
        <w:sz w:val="24"/>
        <w:szCs w:val="24"/>
      </w:rPr>
      <w:tab/>
    </w:r>
    <w:r w:rsidRPr="006A354A">
      <w:rPr>
        <w:rFonts w:ascii="Times New Roman" w:hAnsi="Times New Roman" w:cs="Times New Roman"/>
        <w:sz w:val="24"/>
        <w:szCs w:val="24"/>
      </w:rPr>
      <w:tab/>
    </w:r>
    <w:r w:rsidRPr="006A354A">
      <w:rPr>
        <w:rFonts w:ascii="Times New Roman" w:hAnsi="Times New Roman" w:cs="Times New Roman"/>
        <w:sz w:val="24"/>
        <w:szCs w:val="24"/>
      </w:rPr>
      <w:fldChar w:fldCharType="begin"/>
    </w:r>
    <w:r w:rsidRPr="006A354A">
      <w:rPr>
        <w:rFonts w:ascii="Times New Roman" w:hAnsi="Times New Roman" w:cs="Times New Roman"/>
        <w:sz w:val="24"/>
        <w:szCs w:val="24"/>
      </w:rPr>
      <w:instrText xml:space="preserve"> PAGE   \* MERGEFORMAT </w:instrText>
    </w:r>
    <w:r w:rsidRPr="006A354A">
      <w:rPr>
        <w:rFonts w:ascii="Times New Roman" w:hAnsi="Times New Roman" w:cs="Times New Roman"/>
        <w:sz w:val="24"/>
        <w:szCs w:val="24"/>
      </w:rPr>
      <w:fldChar w:fldCharType="separate"/>
    </w:r>
    <w:r>
      <w:rPr>
        <w:rFonts w:ascii="Times New Roman" w:hAnsi="Times New Roman" w:cs="Times New Roman"/>
        <w:noProof/>
        <w:sz w:val="24"/>
        <w:szCs w:val="24"/>
      </w:rPr>
      <w:t>1</w:t>
    </w:r>
    <w:r w:rsidRPr="006A354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54A2"/>
    <w:rsid w:val="00013B7D"/>
    <w:rsid w:val="000C0958"/>
    <w:rsid w:val="003B5E83"/>
    <w:rsid w:val="003D59B3"/>
    <w:rsid w:val="0040634C"/>
    <w:rsid w:val="004F06C4"/>
    <w:rsid w:val="00527C5B"/>
    <w:rsid w:val="00556BFF"/>
    <w:rsid w:val="005F1AEE"/>
    <w:rsid w:val="005F5CFF"/>
    <w:rsid w:val="006A354A"/>
    <w:rsid w:val="00885322"/>
    <w:rsid w:val="008F54A2"/>
    <w:rsid w:val="00BA77DF"/>
    <w:rsid w:val="00CD5484"/>
    <w:rsid w:val="00E074B8"/>
    <w:rsid w:val="00F05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6B9C"/>
  <w15:docId w15:val="{54B210A9-55F3-4772-9196-DB672437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0958"/>
    <w:rPr>
      <w:color w:val="0000FF" w:themeColor="hyperlink"/>
      <w:u w:val="single"/>
    </w:rPr>
  </w:style>
  <w:style w:type="paragraph" w:styleId="Header">
    <w:name w:val="header"/>
    <w:basedOn w:val="Normal"/>
    <w:link w:val="HeaderChar"/>
    <w:uiPriority w:val="99"/>
    <w:unhideWhenUsed/>
    <w:rsid w:val="006A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4A"/>
  </w:style>
  <w:style w:type="paragraph" w:styleId="Footer">
    <w:name w:val="footer"/>
    <w:basedOn w:val="Normal"/>
    <w:link w:val="FooterChar"/>
    <w:uiPriority w:val="99"/>
    <w:unhideWhenUsed/>
    <w:rsid w:val="006A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insider.com/adidas-and-under-armour-are-fighting-to-be-nikes-top-us-competitor-2016-11?IR=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2018-10-18T07:09:00Z</dcterms:created>
  <dcterms:modified xsi:type="dcterms:W3CDTF">2018-10-18T15:04:00Z</dcterms:modified>
</cp:coreProperties>
</file>